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5886690B"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 xml:space="preserve">НА ПОСТАВКУ </w:t>
      </w:r>
      <w:r w:rsidR="009C6B43">
        <w:rPr>
          <w:rFonts w:ascii="PT Astra Serif" w:hAnsi="PT Astra Serif"/>
          <w:b/>
          <w:bCs/>
          <w:sz w:val="22"/>
          <w:szCs w:val="22"/>
        </w:rPr>
        <w:t>ЗВУКОВОГО ОБОРУДОВАНИЯ</w:t>
      </w:r>
    </w:p>
    <w:p w14:paraId="4BB311B2" w14:textId="56D84E24"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9C6B43" w:rsidRPr="009C6B43">
        <w:rPr>
          <w:rFonts w:ascii="PT Astra Serif" w:hAnsi="PT Astra Serif"/>
          <w:b/>
          <w:bCs/>
          <w:sz w:val="22"/>
          <w:szCs w:val="22"/>
        </w:rPr>
        <w:t>24 38622002135862201001 0034 001 0000 244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B2862E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9C6B43" w:rsidRPr="009C6B43">
        <w:rPr>
          <w:rFonts w:ascii="PT Astra Serif" w:hAnsi="PT Astra Serif"/>
          <w:color w:val="auto"/>
          <w:sz w:val="22"/>
          <w:szCs w:val="22"/>
        </w:rPr>
        <w:t xml:space="preserve">Цена Контракта составляет _________________________ рублей __ копеек, включая налог на добавленную стоимость (__  %): _________________________ рублей __ копеек / НДС не облагается.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w:t>
      </w:r>
      <w:r w:rsidRPr="00912318">
        <w:rPr>
          <w:rFonts w:ascii="PT Astra Serif" w:hAnsi="PT Astra Serif"/>
          <w:color w:val="auto"/>
          <w:sz w:val="22"/>
          <w:szCs w:val="22"/>
        </w:rPr>
        <w:lastRenderedPageBreak/>
        <w:t>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639FEA2C"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 xml:space="preserve">628260, Тюменская область, Ханты-Мансийский автономный округ, г. Югорск, ул. </w:t>
      </w:r>
      <w:r w:rsidR="009C6B43">
        <w:rPr>
          <w:rFonts w:ascii="PT Astra Serif" w:hAnsi="PT Astra Serif"/>
          <w:sz w:val="22"/>
          <w:szCs w:val="22"/>
        </w:rPr>
        <w:t>Студенческая</w:t>
      </w:r>
      <w:r w:rsidR="00481062" w:rsidRPr="00481062">
        <w:rPr>
          <w:rFonts w:ascii="PT Astra Serif" w:hAnsi="PT Astra Serif"/>
          <w:sz w:val="22"/>
          <w:szCs w:val="22"/>
        </w:rPr>
        <w:t>, д.</w:t>
      </w:r>
      <w:r w:rsidR="009C6B43">
        <w:rPr>
          <w:rFonts w:ascii="PT Astra Serif" w:hAnsi="PT Astra Serif"/>
          <w:sz w:val="22"/>
          <w:szCs w:val="22"/>
        </w:rPr>
        <w:t>35</w:t>
      </w:r>
      <w:r w:rsidR="0082142D">
        <w:rPr>
          <w:rFonts w:ascii="PT Astra Serif" w:hAnsi="PT Astra Serif"/>
          <w:color w:val="auto"/>
          <w:sz w:val="22"/>
          <w:szCs w:val="22"/>
        </w:rPr>
        <w:t>.</w:t>
      </w:r>
    </w:p>
    <w:p w14:paraId="0918E0C7" w14:textId="77777777" w:rsidR="009C6B43" w:rsidRDefault="00481062" w:rsidP="006F0A7F">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Поставка товара должна осуществляться </w:t>
      </w:r>
      <w:r w:rsidR="009C6B43" w:rsidRPr="009C6B43">
        <w:rPr>
          <w:rFonts w:ascii="PT Astra Serif" w:hAnsi="PT Astra Serif"/>
          <w:sz w:val="22"/>
          <w:szCs w:val="22"/>
        </w:rPr>
        <w:t>с момента подписания гражданско-правового договора по 20.12.2024 г.</w:t>
      </w:r>
    </w:p>
    <w:p w14:paraId="3D0D13F7" w14:textId="086509FC" w:rsidR="00C34E20" w:rsidRPr="00912318" w:rsidRDefault="009C6B43" w:rsidP="006F0A7F">
      <w:pPr>
        <w:pStyle w:val="13"/>
        <w:spacing w:after="0" w:line="240" w:lineRule="auto"/>
        <w:ind w:firstLine="709"/>
        <w:jc w:val="both"/>
        <w:rPr>
          <w:rFonts w:ascii="PT Astra Serif" w:hAnsi="PT Astra Serif"/>
          <w:sz w:val="22"/>
          <w:szCs w:val="22"/>
        </w:rPr>
      </w:pPr>
      <w:r>
        <w:rPr>
          <w:rFonts w:ascii="PT Astra Serif" w:hAnsi="PT Astra Serif"/>
          <w:sz w:val="22"/>
          <w:szCs w:val="22"/>
        </w:rPr>
        <w:t xml:space="preserve">3.2. </w:t>
      </w:r>
      <w:r w:rsidR="00C34E20"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3F3BB4C"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009C6B43">
        <w:rPr>
          <w:rFonts w:ascii="PT Astra Serif" w:hAnsi="PT Astra Serif"/>
          <w:color w:val="000099"/>
          <w:sz w:val="22"/>
          <w:szCs w:val="22"/>
        </w:rPr>
        <w:t>является:</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w:t>
      </w:r>
      <w:r w:rsidRPr="00912318">
        <w:rPr>
          <w:rFonts w:ascii="PT Astra Serif" w:hAnsi="PT Astra Serif"/>
          <w:sz w:val="22"/>
          <w:szCs w:val="22"/>
        </w:rPr>
        <w:lastRenderedPageBreak/>
        <w:t xml:space="preserve">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w:t>
      </w:r>
      <w:r w:rsidRPr="00912318">
        <w:rPr>
          <w:rFonts w:ascii="PT Astra Serif" w:hAnsi="PT Astra Serif"/>
          <w:sz w:val="22"/>
          <w:szCs w:val="22"/>
        </w:rPr>
        <w:lastRenderedPageBreak/>
        <w:t xml:space="preserve">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6C95A98"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w:t>
      </w:r>
      <w:r w:rsidR="00ED4DDB" w:rsidRPr="00ED4DDB">
        <w:rPr>
          <w:rFonts w:ascii="PT Astra Serif" w:hAnsi="PT Astra Serif"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w:t>
      </w:r>
      <w:r w:rsidR="00ED4DDB" w:rsidRPr="00ED4DDB">
        <w:rPr>
          <w:rFonts w:ascii="PT Astra Serif" w:hAnsi="PT Astra Serif" w:cs="Times New Roman"/>
          <w:sz w:val="22"/>
          <w:szCs w:val="22"/>
        </w:rPr>
        <w:lastRenderedPageBreak/>
        <w:t>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912318">
        <w:rPr>
          <w:rFonts w:ascii="PT Astra Serif" w:hAnsi="PT Astra Serif" w:cs="Times New Roman"/>
          <w:sz w:val="22"/>
          <w:szCs w:val="22"/>
        </w:rPr>
        <w:t>.</w:t>
      </w:r>
      <w:r w:rsidR="00595482">
        <w:rPr>
          <w:rStyle w:val="af1"/>
          <w:rFonts w:ascii="PT Astra Serif" w:hAnsi="PT Astra Serif" w:cs="Times New Roman"/>
          <w:sz w:val="22"/>
          <w:szCs w:val="22"/>
        </w:rPr>
        <w:footnoteReference w:id="1"/>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2"/>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3"/>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9F154C4" w14:textId="6887A56C" w:rsidR="001C2415" w:rsidRDefault="00C34E20" w:rsidP="00595482">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6E2199E" w14:textId="77777777" w:rsidR="00595482" w:rsidRPr="00912318" w:rsidRDefault="00595482" w:rsidP="00595482">
      <w:pPr>
        <w:pStyle w:val="13"/>
        <w:spacing w:after="0" w:line="240" w:lineRule="auto"/>
        <w:ind w:firstLine="709"/>
        <w:jc w:val="both"/>
        <w:rPr>
          <w:rFonts w:ascii="PT Astra Serif" w:hAnsi="PT Astra Serif"/>
          <w:sz w:val="22"/>
          <w:szCs w:val="22"/>
        </w:rPr>
      </w:pPr>
      <w:bookmarkStart w:id="4" w:name="_GoBack"/>
      <w:bookmarkEnd w:id="4"/>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 xml:space="preserve">7. Обеспечение исполнения </w:t>
      </w:r>
      <w:r w:rsidR="00440026">
        <w:rPr>
          <w:rFonts w:ascii="PT Astra Serif" w:hAnsi="PT Astra Serif"/>
          <w:b/>
          <w:sz w:val="22"/>
          <w:szCs w:val="22"/>
        </w:rPr>
        <w:t>Договора</w:t>
      </w:r>
    </w:p>
    <w:p w14:paraId="305CB366" w14:textId="28FFA01C"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w:t>
      </w:r>
      <w:r w:rsidR="009C6B43" w:rsidRPr="009C6B43">
        <w:rPr>
          <w:rFonts w:ascii="Times New Roman" w:hAnsi="Times New Roman" w:cs="Times New Roman"/>
          <w:sz w:val="22"/>
          <w:szCs w:val="22"/>
        </w:rPr>
        <w:t xml:space="preserve">5% от цены, по которой в соответствии с Законом о контрактной системе, будет заключён </w:t>
      </w:r>
      <w:r w:rsidR="009C6B43">
        <w:rPr>
          <w:rFonts w:ascii="Times New Roman" w:hAnsi="Times New Roman" w:cs="Times New Roman"/>
          <w:sz w:val="22"/>
          <w:szCs w:val="22"/>
        </w:rPr>
        <w:t>договор</w:t>
      </w:r>
      <w:r w:rsidR="009C6B43" w:rsidRPr="009C6B43">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xml:space="preserve">,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w:t>
      </w:r>
      <w:r w:rsidRPr="00912318">
        <w:rPr>
          <w:rFonts w:ascii="PT Astra Serif" w:hAnsi="PT Astra Serif"/>
          <w:sz w:val="22"/>
          <w:szCs w:val="22"/>
        </w:rPr>
        <w:lastRenderedPageBreak/>
        <w:t>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4694B1BA" w14:textId="77777777"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8.1. Обеспечение гарантийных обязательств предоставляется Поставщиком до оформления документа о приёмке.</w:t>
      </w:r>
    </w:p>
    <w:p w14:paraId="5172FD0B" w14:textId="58503AD5"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 xml:space="preserve">Участник закупки, с которым заключается </w:t>
      </w:r>
      <w:r>
        <w:rPr>
          <w:rFonts w:ascii="PT Astra Serif" w:hAnsi="PT Astra Serif"/>
          <w:sz w:val="22"/>
          <w:szCs w:val="22"/>
        </w:rPr>
        <w:t>договор</w:t>
      </w:r>
      <w:r w:rsidRPr="009C6B43">
        <w:rPr>
          <w:rFonts w:ascii="PT Astra Serif" w:hAnsi="PT Astra Serif"/>
          <w:sz w:val="22"/>
          <w:szCs w:val="22"/>
        </w:rPr>
        <w:t xml:space="preserve">, может предоставить обеспечение исполнения </w:t>
      </w:r>
      <w:r>
        <w:rPr>
          <w:rFonts w:ascii="PT Astra Serif" w:hAnsi="PT Astra Serif"/>
          <w:sz w:val="22"/>
          <w:szCs w:val="22"/>
        </w:rPr>
        <w:t>договора</w:t>
      </w:r>
      <w:r w:rsidRPr="009C6B43">
        <w:rPr>
          <w:rFonts w:ascii="PT Astra Serif" w:hAnsi="PT Astra Serif"/>
          <w:sz w:val="22"/>
          <w:szCs w:val="22"/>
        </w:rPr>
        <w:t>, гарантийных обязательств любым из двух способов:</w:t>
      </w:r>
    </w:p>
    <w:p w14:paraId="43626BFB" w14:textId="77777777"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1D0AB2A"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Депфин Югорска (МБУ ДО СШ «Центр Югорского спорта» л.с.300.18.104.0)</w:t>
      </w:r>
    </w:p>
    <w:p w14:paraId="6D435B52"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р/сч 03234643718870008700</w:t>
      </w:r>
    </w:p>
    <w:p w14:paraId="4C135CBD"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РКЦ ХАНТЫ-МАНСИЙСКИЙ//УФК по Ханты-Мансийскому автономному округу – Югре г. Ханты-Мансийск</w:t>
      </w:r>
    </w:p>
    <w:p w14:paraId="1DD9938E"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БИК 007162163</w:t>
      </w:r>
    </w:p>
    <w:p w14:paraId="3EFE80B5"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Кор/сч 40102810245370000007</w:t>
      </w:r>
    </w:p>
    <w:p w14:paraId="449C7C97" w14:textId="77777777" w:rsidR="009C6B43" w:rsidRPr="009C6B43" w:rsidRDefault="009C6B43" w:rsidP="009C6B43">
      <w:pPr>
        <w:pStyle w:val="13"/>
        <w:spacing w:after="0"/>
        <w:ind w:firstLine="709"/>
        <w:rPr>
          <w:rFonts w:ascii="PT Astra Serif" w:hAnsi="PT Astra Serif"/>
          <w:sz w:val="22"/>
          <w:szCs w:val="22"/>
        </w:rPr>
      </w:pPr>
      <w:r w:rsidRPr="009C6B43">
        <w:rPr>
          <w:rFonts w:ascii="PT Astra Serif" w:hAnsi="PT Astra Serif"/>
          <w:sz w:val="22"/>
          <w:szCs w:val="22"/>
        </w:rPr>
        <w:t>ИНН/КПП 8622002135/862201001</w:t>
      </w:r>
    </w:p>
    <w:p w14:paraId="25DDC8D9" w14:textId="58CE9AFB" w:rsid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 xml:space="preserve">Назначение платежа: «Обеспечение </w:t>
      </w:r>
      <w:r>
        <w:rPr>
          <w:rFonts w:ascii="PT Astra Serif" w:hAnsi="PT Astra Serif"/>
          <w:sz w:val="22"/>
          <w:szCs w:val="22"/>
        </w:rPr>
        <w:t>гарантийных обязательств</w:t>
      </w:r>
      <w:r w:rsidRPr="009C6B43">
        <w:rPr>
          <w:rFonts w:ascii="PT Astra Serif" w:hAnsi="PT Astra Serif"/>
          <w:sz w:val="22"/>
          <w:szCs w:val="22"/>
        </w:rPr>
        <w:t xml:space="preserve"> по аукциону в электронной форме № _________________ на поставку звукового оборудования»</w:t>
      </w:r>
    </w:p>
    <w:p w14:paraId="7CAF2530" w14:textId="486EE3AE"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6632ABA1" w14:textId="77777777"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lastRenderedPageBreak/>
        <w:t>2) предоставление независимой гарантии, соответствующей требованиям статьи 45 Закона о контрактной системе.</w:t>
      </w:r>
    </w:p>
    <w:p w14:paraId="40EF2FCE" w14:textId="3046E9B0"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8.2. Обеспечение гарантийных обязательств устанавливается в размере 62 953 (Шестьдесят две тысячи девятьсот пятьдесят три) рубля 40 копеек.</w:t>
      </w:r>
    </w:p>
    <w:p w14:paraId="3309D664" w14:textId="77777777"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8.3. 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1B728B07" w14:textId="663F6B78"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Pr>
          <w:rFonts w:ascii="PT Astra Serif" w:hAnsi="PT Astra Serif"/>
          <w:sz w:val="22"/>
          <w:szCs w:val="22"/>
        </w:rPr>
        <w:t>Договор</w:t>
      </w:r>
      <w:r w:rsidRPr="009C6B43">
        <w:rPr>
          <w:rFonts w:ascii="PT Astra Serif" w:hAnsi="PT Astra Serif"/>
          <w:sz w:val="22"/>
          <w:szCs w:val="22"/>
        </w:rPr>
        <w:t>, самостоятельно.</w:t>
      </w:r>
    </w:p>
    <w:p w14:paraId="144C5713" w14:textId="59EA31FF"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 xml:space="preserve">Срок действия независимой гарантии должен превышать предусмотренный </w:t>
      </w:r>
      <w:r>
        <w:rPr>
          <w:rFonts w:ascii="PT Astra Serif" w:hAnsi="PT Astra Serif"/>
          <w:sz w:val="22"/>
          <w:szCs w:val="22"/>
        </w:rPr>
        <w:t>Договор</w:t>
      </w:r>
      <w:r w:rsidRPr="009C6B43">
        <w:rPr>
          <w:rFonts w:ascii="PT Astra Serif" w:hAnsi="PT Astra Serif"/>
          <w:sz w:val="22"/>
          <w:szCs w:val="22"/>
        </w:rPr>
        <w:t>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B52AF9" w14:textId="77777777"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43E7FB3" w14:textId="1FF3D92A"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8.5. Поставщик вправе изменить способ обеспече</w:t>
      </w:r>
      <w:r>
        <w:rPr>
          <w:rFonts w:ascii="PT Astra Serif" w:hAnsi="PT Astra Serif"/>
          <w:sz w:val="22"/>
          <w:szCs w:val="22"/>
        </w:rPr>
        <w:t>ния гарантийных обязательств и</w:t>
      </w:r>
      <w:r w:rsidRPr="009C6B43">
        <w:rPr>
          <w:rFonts w:ascii="PT Astra Serif" w:hAnsi="PT Astra Serif"/>
          <w:sz w:val="22"/>
          <w:szCs w:val="22"/>
        </w:rPr>
        <w:t xml:space="preserve">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CB5EFCA" w14:textId="1C712558" w:rsidR="009C6B43" w:rsidRPr="009C6B43" w:rsidRDefault="009C6B43" w:rsidP="009C6B43">
      <w:pPr>
        <w:pStyle w:val="13"/>
        <w:spacing w:after="0"/>
        <w:ind w:firstLine="709"/>
        <w:jc w:val="both"/>
        <w:rPr>
          <w:rFonts w:ascii="PT Astra Serif" w:hAnsi="PT Astra Serif"/>
          <w:sz w:val="22"/>
          <w:szCs w:val="22"/>
        </w:rPr>
      </w:pPr>
      <w:r w:rsidRPr="009C6B43">
        <w:rPr>
          <w:rFonts w:ascii="PT Astra Serif" w:hAnsi="PT Astra Serif"/>
          <w:sz w:val="22"/>
          <w:szCs w:val="22"/>
        </w:rPr>
        <w:t xml:space="preserve">8.6. Участник закупки, с которым заключается </w:t>
      </w:r>
      <w:r>
        <w:rPr>
          <w:rFonts w:ascii="PT Astra Serif" w:hAnsi="PT Astra Serif"/>
          <w:sz w:val="22"/>
          <w:szCs w:val="22"/>
        </w:rPr>
        <w:t>Договор</w:t>
      </w:r>
      <w:r w:rsidRPr="009C6B43">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C06AD08" w14:textId="1D4B2F7C" w:rsidR="002A47F0" w:rsidRPr="00912318" w:rsidRDefault="009C6B43" w:rsidP="009C6B43">
      <w:pPr>
        <w:pStyle w:val="13"/>
        <w:spacing w:after="0" w:line="240" w:lineRule="auto"/>
        <w:ind w:firstLine="709"/>
        <w:jc w:val="both"/>
        <w:rPr>
          <w:rFonts w:ascii="PT Astra Serif" w:hAnsi="PT Astra Serif"/>
          <w:b/>
          <w:sz w:val="22"/>
          <w:szCs w:val="22"/>
        </w:rPr>
      </w:pPr>
      <w:r w:rsidRPr="009C6B43">
        <w:rPr>
          <w:rFonts w:ascii="PT Astra Serif" w:hAnsi="PT Astra Serif"/>
          <w:sz w:val="22"/>
          <w:szCs w:val="22"/>
        </w:rPr>
        <w:t xml:space="preserve">8.7. Положения настоящего раздела </w:t>
      </w:r>
      <w:r>
        <w:rPr>
          <w:rFonts w:ascii="PT Astra Serif" w:hAnsi="PT Astra Serif"/>
          <w:sz w:val="22"/>
          <w:szCs w:val="22"/>
        </w:rPr>
        <w:t>Договора</w:t>
      </w:r>
      <w:r w:rsidRPr="009C6B43">
        <w:rPr>
          <w:rFonts w:ascii="PT Astra Serif" w:hAnsi="PT Astra Serif"/>
          <w:sz w:val="22"/>
          <w:szCs w:val="22"/>
        </w:rPr>
        <w:t xml:space="preserve"> не п</w:t>
      </w:r>
      <w:r>
        <w:rPr>
          <w:rFonts w:ascii="PT Astra Serif" w:hAnsi="PT Astra Serif"/>
          <w:sz w:val="22"/>
          <w:szCs w:val="22"/>
        </w:rPr>
        <w:t>рименяются в случае заключения Договор</w:t>
      </w:r>
      <w:r w:rsidRPr="009C6B43">
        <w:rPr>
          <w:rFonts w:ascii="PT Astra Serif" w:hAnsi="PT Astra Serif"/>
          <w:sz w:val="22"/>
          <w:szCs w:val="22"/>
        </w:rPr>
        <w:t>а с участником закупки, который является казённым учреждением.</w:t>
      </w: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lastRenderedPageBreak/>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310DA5A2"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w:t>
      </w:r>
      <w:r w:rsidR="009C6B43">
        <w:rPr>
          <w:rFonts w:eastAsia="Calibri"/>
          <w:sz w:val="22"/>
          <w:szCs w:val="22"/>
          <w:lang w:eastAsia="en-US"/>
        </w:rPr>
        <w:t>6</w:t>
      </w:r>
      <w:r w:rsidR="009A5AA2">
        <w:rPr>
          <w:rFonts w:eastAsia="Calibri"/>
          <w:sz w:val="22"/>
          <w:szCs w:val="22"/>
          <w:lang w:eastAsia="en-US"/>
        </w:rPr>
        <w:t>.12.2024</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w:t>
      </w:r>
      <w:r w:rsidRPr="00912318">
        <w:rPr>
          <w:rFonts w:ascii="PT Astra Serif" w:hAnsi="PT Astra Serif" w:cs="Times New Roman"/>
          <w:sz w:val="22"/>
          <w:szCs w:val="22"/>
        </w:rPr>
        <w:lastRenderedPageBreak/>
        <w:t>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6EC553C1"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5C438C">
        <w:rPr>
          <w:rFonts w:ascii="PT Astra Serif" w:hAnsi="PT Astra Serif"/>
          <w:sz w:val="22"/>
          <w:szCs w:val="22"/>
        </w:rPr>
        <w:t>4</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9640" w:type="dxa"/>
        <w:tblInd w:w="70" w:type="dxa"/>
        <w:tblLayout w:type="fixed"/>
        <w:tblCellMar>
          <w:left w:w="70" w:type="dxa"/>
          <w:right w:w="70" w:type="dxa"/>
        </w:tblCellMar>
        <w:tblLook w:val="0000" w:firstRow="0" w:lastRow="0" w:firstColumn="0" w:lastColumn="0" w:noHBand="0" w:noVBand="0"/>
      </w:tblPr>
      <w:tblGrid>
        <w:gridCol w:w="426"/>
        <w:gridCol w:w="1194"/>
        <w:gridCol w:w="650"/>
        <w:gridCol w:w="849"/>
        <w:gridCol w:w="1813"/>
        <w:gridCol w:w="1164"/>
        <w:gridCol w:w="850"/>
        <w:gridCol w:w="709"/>
        <w:gridCol w:w="1134"/>
        <w:gridCol w:w="851"/>
      </w:tblGrid>
      <w:tr w:rsidR="009C6B43" w:rsidRPr="00B857EE" w14:paraId="36E67EEF" w14:textId="77777777" w:rsidTr="009C6B43">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849" w:type="dxa"/>
            <w:tcBorders>
              <w:top w:val="single" w:sz="6" w:space="0" w:color="auto"/>
              <w:left w:val="single" w:sz="6" w:space="0" w:color="auto"/>
              <w:bottom w:val="single" w:sz="6" w:space="0" w:color="auto"/>
              <w:right w:val="single" w:sz="6" w:space="0" w:color="auto"/>
            </w:tcBorders>
            <w:vAlign w:val="center"/>
          </w:tcPr>
          <w:p w14:paraId="16F59C8F"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9C6B43" w:rsidRPr="00B857EE" w:rsidRDefault="009C6B43"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r>
      <w:tr w:rsidR="009C6B43" w:rsidRPr="00B857EE" w14:paraId="122DB683" w14:textId="77777777" w:rsidTr="009C6B43">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9C6B43" w:rsidRPr="00B857EE" w:rsidRDefault="009C6B43"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47951136" w:rsidR="009C6B43" w:rsidRPr="00B857EE" w:rsidRDefault="009C6B43" w:rsidP="009C6B43">
            <w:pPr>
              <w:autoSpaceDE w:val="0"/>
              <w:autoSpaceDN w:val="0"/>
              <w:adjustRightInd w:val="0"/>
              <w:jc w:val="left"/>
              <w:rPr>
                <w:sz w:val="22"/>
              </w:rPr>
            </w:pPr>
            <w:r w:rsidRPr="009C6B43">
              <w:rPr>
                <w:sz w:val="22"/>
              </w:rPr>
              <w:t>Микшерный пульт</w:t>
            </w:r>
          </w:p>
        </w:tc>
        <w:tc>
          <w:tcPr>
            <w:tcW w:w="849" w:type="dxa"/>
            <w:tcBorders>
              <w:top w:val="single" w:sz="6" w:space="0" w:color="auto"/>
              <w:left w:val="single" w:sz="6" w:space="0" w:color="auto"/>
              <w:bottom w:val="single" w:sz="6" w:space="0" w:color="auto"/>
              <w:right w:val="single" w:sz="6" w:space="0" w:color="auto"/>
            </w:tcBorders>
          </w:tcPr>
          <w:p w14:paraId="35612ACC" w14:textId="70D8A16F" w:rsidR="009C6B43" w:rsidRPr="00B857EE" w:rsidRDefault="009C6B43" w:rsidP="0027477A">
            <w:pPr>
              <w:pStyle w:val="ConsPlusNormal"/>
              <w:widowControl/>
              <w:ind w:firstLine="0"/>
              <w:jc w:val="both"/>
              <w:rPr>
                <w:rFonts w:ascii="Times New Roman" w:hAnsi="Times New Roman" w:cs="Times New Roman"/>
                <w:sz w:val="22"/>
                <w:szCs w:val="24"/>
              </w:rPr>
            </w:pPr>
            <w:r w:rsidRPr="009C6B43">
              <w:rPr>
                <w:rFonts w:ascii="Times New Roman" w:hAnsi="Times New Roman" w:cs="Times New Roman"/>
                <w:sz w:val="22"/>
                <w:szCs w:val="24"/>
              </w:rPr>
              <w:t>Штука</w:t>
            </w:r>
          </w:p>
        </w:tc>
        <w:tc>
          <w:tcPr>
            <w:tcW w:w="1813" w:type="dxa"/>
            <w:tcBorders>
              <w:top w:val="single" w:sz="6" w:space="0" w:color="auto"/>
              <w:left w:val="single" w:sz="6" w:space="0" w:color="auto"/>
              <w:bottom w:val="single" w:sz="6" w:space="0" w:color="auto"/>
              <w:right w:val="single" w:sz="6" w:space="0" w:color="auto"/>
            </w:tcBorders>
          </w:tcPr>
          <w:p w14:paraId="6BB3A927" w14:textId="7397F8BD" w:rsidR="009C6B43" w:rsidRPr="00B857EE" w:rsidRDefault="009C6B43" w:rsidP="0027477A">
            <w:pPr>
              <w:pStyle w:val="ConsPlusNormal"/>
              <w:widowControl/>
              <w:ind w:firstLine="0"/>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1B4E122F" w:rsidR="009C6B43" w:rsidRPr="00B857EE" w:rsidRDefault="009C6B43" w:rsidP="009C6B43">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1</w:t>
            </w: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r>
      <w:tr w:rsidR="009C6B43" w:rsidRPr="00B857EE" w14:paraId="08779E25" w14:textId="77777777" w:rsidTr="009C6B43">
        <w:trPr>
          <w:trHeight w:val="240"/>
        </w:trPr>
        <w:tc>
          <w:tcPr>
            <w:tcW w:w="426" w:type="dxa"/>
            <w:tcBorders>
              <w:top w:val="single" w:sz="6" w:space="0" w:color="auto"/>
              <w:left w:val="single" w:sz="6" w:space="0" w:color="auto"/>
              <w:bottom w:val="single" w:sz="6" w:space="0" w:color="auto"/>
              <w:right w:val="single" w:sz="6" w:space="0" w:color="auto"/>
            </w:tcBorders>
          </w:tcPr>
          <w:p w14:paraId="1CBF9108" w14:textId="6FFA9D32" w:rsidR="009C6B43" w:rsidRPr="00B857EE" w:rsidRDefault="009C6B43" w:rsidP="0027477A">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7C2B976D" w14:textId="13DACF81" w:rsidR="009C6B43" w:rsidRPr="00B857EE" w:rsidRDefault="009C6B43" w:rsidP="0027477A">
            <w:pPr>
              <w:autoSpaceDE w:val="0"/>
              <w:autoSpaceDN w:val="0"/>
              <w:adjustRightInd w:val="0"/>
              <w:jc w:val="left"/>
              <w:rPr>
                <w:sz w:val="22"/>
              </w:rPr>
            </w:pPr>
            <w:r w:rsidRPr="009C6B43">
              <w:rPr>
                <w:sz w:val="22"/>
              </w:rPr>
              <w:t>Акустическая система</w:t>
            </w:r>
          </w:p>
        </w:tc>
        <w:tc>
          <w:tcPr>
            <w:tcW w:w="849" w:type="dxa"/>
            <w:tcBorders>
              <w:top w:val="single" w:sz="6" w:space="0" w:color="auto"/>
              <w:left w:val="single" w:sz="6" w:space="0" w:color="auto"/>
              <w:bottom w:val="single" w:sz="6" w:space="0" w:color="auto"/>
              <w:right w:val="single" w:sz="6" w:space="0" w:color="auto"/>
            </w:tcBorders>
          </w:tcPr>
          <w:p w14:paraId="2F5D214B" w14:textId="2063D53E" w:rsidR="009C6B43" w:rsidRPr="00B857EE" w:rsidRDefault="009C6B43" w:rsidP="0027477A">
            <w:pPr>
              <w:pStyle w:val="ConsPlusNormal"/>
              <w:widowControl/>
              <w:ind w:firstLine="0"/>
              <w:jc w:val="both"/>
              <w:rPr>
                <w:rFonts w:ascii="Times New Roman" w:hAnsi="Times New Roman" w:cs="Times New Roman"/>
                <w:sz w:val="22"/>
                <w:szCs w:val="24"/>
              </w:rPr>
            </w:pPr>
            <w:r w:rsidRPr="009C6B43">
              <w:rPr>
                <w:rFonts w:ascii="Times New Roman" w:hAnsi="Times New Roman" w:cs="Times New Roman"/>
                <w:sz w:val="22"/>
                <w:szCs w:val="24"/>
              </w:rPr>
              <w:t>Штука</w:t>
            </w:r>
          </w:p>
        </w:tc>
        <w:tc>
          <w:tcPr>
            <w:tcW w:w="1813" w:type="dxa"/>
            <w:tcBorders>
              <w:top w:val="single" w:sz="6" w:space="0" w:color="auto"/>
              <w:left w:val="single" w:sz="6" w:space="0" w:color="auto"/>
              <w:bottom w:val="single" w:sz="6" w:space="0" w:color="auto"/>
              <w:right w:val="single" w:sz="6" w:space="0" w:color="auto"/>
            </w:tcBorders>
          </w:tcPr>
          <w:p w14:paraId="22D2F4EB" w14:textId="77777777" w:rsidR="009C6B43" w:rsidRPr="00B857EE" w:rsidRDefault="009C6B43" w:rsidP="0027477A">
            <w:pPr>
              <w:pStyle w:val="ConsPlusNormal"/>
              <w:widowControl/>
              <w:ind w:firstLine="21"/>
              <w:jc w:val="both"/>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120A9777"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3B617DA2"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261D7BAE" w14:textId="293EB045" w:rsidR="009C6B43" w:rsidRPr="00B857EE" w:rsidRDefault="009C6B43" w:rsidP="009C6B43">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4</w:t>
            </w:r>
          </w:p>
        </w:tc>
        <w:tc>
          <w:tcPr>
            <w:tcW w:w="1134" w:type="dxa"/>
            <w:tcBorders>
              <w:top w:val="single" w:sz="6" w:space="0" w:color="auto"/>
              <w:left w:val="single" w:sz="6" w:space="0" w:color="auto"/>
              <w:bottom w:val="single" w:sz="6" w:space="0" w:color="auto"/>
              <w:right w:val="single" w:sz="6" w:space="0" w:color="auto"/>
            </w:tcBorders>
          </w:tcPr>
          <w:p w14:paraId="541E9528" w14:textId="657088D8" w:rsidR="009C6B43" w:rsidRPr="00B857EE" w:rsidRDefault="009C6B43" w:rsidP="009C6B43">
            <w:pPr>
              <w:pStyle w:val="ConsPlusNormal"/>
              <w:widowControl/>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44CFC4B"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r>
      <w:tr w:rsidR="009C6B43" w:rsidRPr="00B857EE" w14:paraId="54704961" w14:textId="77777777" w:rsidTr="009C6B43">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1161EDBA" w:rsidR="009C6B43" w:rsidRPr="00B857EE" w:rsidRDefault="009C6B43" w:rsidP="0027477A">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3</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4C144920" w:rsidR="009C6B43" w:rsidRPr="00B857EE" w:rsidRDefault="009C6B43" w:rsidP="0027477A">
            <w:pPr>
              <w:autoSpaceDE w:val="0"/>
              <w:autoSpaceDN w:val="0"/>
              <w:adjustRightInd w:val="0"/>
              <w:jc w:val="left"/>
              <w:rPr>
                <w:sz w:val="22"/>
              </w:rPr>
            </w:pPr>
            <w:r w:rsidRPr="009C6B43">
              <w:rPr>
                <w:sz w:val="22"/>
              </w:rPr>
              <w:t>Сабвуфер</w:t>
            </w:r>
          </w:p>
        </w:tc>
        <w:tc>
          <w:tcPr>
            <w:tcW w:w="849" w:type="dxa"/>
            <w:tcBorders>
              <w:top w:val="single" w:sz="6" w:space="0" w:color="auto"/>
              <w:left w:val="single" w:sz="6" w:space="0" w:color="auto"/>
              <w:bottom w:val="single" w:sz="6" w:space="0" w:color="auto"/>
              <w:right w:val="single" w:sz="6" w:space="0" w:color="auto"/>
            </w:tcBorders>
          </w:tcPr>
          <w:p w14:paraId="39877DE0" w14:textId="05050109" w:rsidR="009C6B43" w:rsidRPr="00B857EE" w:rsidRDefault="009C6B43" w:rsidP="0027477A">
            <w:pPr>
              <w:pStyle w:val="ConsPlusNormal"/>
              <w:widowControl/>
              <w:ind w:firstLine="0"/>
              <w:jc w:val="both"/>
              <w:rPr>
                <w:rFonts w:ascii="Times New Roman" w:hAnsi="Times New Roman" w:cs="Times New Roman"/>
                <w:sz w:val="22"/>
                <w:szCs w:val="24"/>
              </w:rPr>
            </w:pPr>
            <w:r w:rsidRPr="009C6B43">
              <w:rPr>
                <w:rFonts w:ascii="Times New Roman" w:hAnsi="Times New Roman" w:cs="Times New Roman"/>
                <w:sz w:val="22"/>
                <w:szCs w:val="24"/>
              </w:rPr>
              <w:t>Штука</w:t>
            </w:r>
          </w:p>
        </w:tc>
        <w:tc>
          <w:tcPr>
            <w:tcW w:w="1813" w:type="dxa"/>
            <w:tcBorders>
              <w:top w:val="single" w:sz="6" w:space="0" w:color="auto"/>
              <w:left w:val="single" w:sz="6" w:space="0" w:color="auto"/>
              <w:bottom w:val="single" w:sz="6" w:space="0" w:color="auto"/>
              <w:right w:val="single" w:sz="6" w:space="0" w:color="auto"/>
            </w:tcBorders>
          </w:tcPr>
          <w:p w14:paraId="1DF4D4BE" w14:textId="7C996867" w:rsidR="009C6B43" w:rsidRPr="00B857EE" w:rsidRDefault="009C6B43" w:rsidP="0027477A">
            <w:pPr>
              <w:pStyle w:val="ConsPlusNormal"/>
              <w:widowControl/>
              <w:ind w:firstLine="21"/>
              <w:jc w:val="both"/>
              <w:rPr>
                <w:rFonts w:ascii="Times New Roman" w:hAnsi="Times New Roman" w:cs="Times New Roman"/>
                <w:sz w:val="22"/>
                <w:szCs w:val="24"/>
              </w:rPr>
            </w:pPr>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64FD0CD3" w:rsidR="009C6B43" w:rsidRPr="00B857EE" w:rsidRDefault="009C6B43" w:rsidP="009C6B43">
            <w:pPr>
              <w:pStyle w:val="ConsPlusNormal"/>
              <w:widowControl/>
              <w:ind w:firstLine="0"/>
              <w:jc w:val="both"/>
              <w:rPr>
                <w:rFonts w:ascii="Times New Roman" w:hAnsi="Times New Roman" w:cs="Times New Roman"/>
                <w:sz w:val="22"/>
                <w:szCs w:val="24"/>
              </w:rPr>
            </w:pPr>
            <w:r>
              <w:rPr>
                <w:rFonts w:ascii="Times New Roman" w:hAnsi="Times New Roman" w:cs="Times New Roman"/>
                <w:sz w:val="22"/>
                <w:szCs w:val="24"/>
              </w:rPr>
              <w:t>4</w:t>
            </w: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9C6B43" w:rsidRPr="00B857EE" w:rsidRDefault="009C6B43" w:rsidP="009C6B43">
            <w:pPr>
              <w:pStyle w:val="ConsPlusNormal"/>
              <w:widowControl/>
              <w:ind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9C6B43" w:rsidRPr="00B857EE" w:rsidRDefault="009C6B43" w:rsidP="0027477A">
            <w:pPr>
              <w:pStyle w:val="ConsPlusNormal"/>
              <w:widowControl/>
              <w:ind w:left="567" w:firstLine="0"/>
              <w:jc w:val="both"/>
              <w:rPr>
                <w:rFonts w:ascii="Times New Roman" w:hAnsi="Times New Roman" w:cs="Times New Roman"/>
                <w:sz w:val="22"/>
                <w:szCs w:val="24"/>
              </w:rPr>
            </w:pPr>
          </w:p>
        </w:tc>
      </w:tr>
      <w:tr w:rsidR="009C6B43" w:rsidRPr="00B857EE" w14:paraId="7F1DAB6E" w14:textId="77777777" w:rsidTr="009C6B43">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9C6B43" w:rsidRPr="00B857EE" w:rsidRDefault="009C6B43" w:rsidP="0027477A">
            <w:pPr>
              <w:pStyle w:val="ConsPlusNormal"/>
              <w:widowControl/>
              <w:ind w:firstLine="567"/>
              <w:jc w:val="right"/>
              <w:rPr>
                <w:rFonts w:ascii="Times New Roman" w:hAnsi="Times New Roman" w:cs="Times New Roman"/>
                <w:sz w:val="22"/>
                <w:szCs w:val="24"/>
              </w:rPr>
            </w:pPr>
          </w:p>
        </w:tc>
        <w:tc>
          <w:tcPr>
            <w:tcW w:w="6035" w:type="dxa"/>
            <w:gridSpan w:val="6"/>
            <w:tcBorders>
              <w:top w:val="single" w:sz="6" w:space="0" w:color="auto"/>
              <w:left w:val="single" w:sz="6" w:space="0" w:color="auto"/>
              <w:bottom w:val="single" w:sz="6" w:space="0" w:color="auto"/>
              <w:right w:val="single" w:sz="6" w:space="0" w:color="auto"/>
            </w:tcBorders>
          </w:tcPr>
          <w:p w14:paraId="2E4D12BB" w14:textId="77777777" w:rsidR="009C6B43" w:rsidRPr="00B857EE" w:rsidRDefault="009C6B43"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9C6B43" w:rsidRPr="00B857EE" w:rsidRDefault="009C6B43"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9C6B43" w:rsidRPr="00B857EE" w:rsidRDefault="009C6B43"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CBA46" w14:textId="77777777" w:rsidR="004B1C12" w:rsidRDefault="004B1C12">
      <w:r>
        <w:separator/>
      </w:r>
    </w:p>
  </w:endnote>
  <w:endnote w:type="continuationSeparator" w:id="0">
    <w:p w14:paraId="5D972C1D" w14:textId="77777777" w:rsidR="004B1C12" w:rsidRDefault="004B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95482">
      <w:rPr>
        <w:rStyle w:val="a6"/>
        <w:noProof/>
      </w:rPr>
      <w:t>7</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CEEBE" w14:textId="77777777" w:rsidR="004B1C12" w:rsidRDefault="004B1C12">
      <w:r>
        <w:separator/>
      </w:r>
    </w:p>
  </w:footnote>
  <w:footnote w:type="continuationSeparator" w:id="0">
    <w:p w14:paraId="0405CFE3" w14:textId="77777777" w:rsidR="004B1C12" w:rsidRDefault="004B1C12">
      <w:r>
        <w:continuationSeparator/>
      </w:r>
    </w:p>
  </w:footnote>
  <w:footnote w:id="1">
    <w:p w14:paraId="33A03136" w14:textId="77777777" w:rsidR="00595482" w:rsidRPr="00595482" w:rsidRDefault="00595482" w:rsidP="00595482">
      <w:pPr>
        <w:pStyle w:val="af"/>
        <w:spacing w:after="0"/>
        <w:rPr>
          <w:sz w:val="14"/>
        </w:rPr>
      </w:pPr>
      <w:r w:rsidRPr="00595482">
        <w:rPr>
          <w:rStyle w:val="af1"/>
          <w:sz w:val="14"/>
        </w:rPr>
        <w:footnoteRef/>
      </w:r>
      <w:r w:rsidRPr="00595482">
        <w:rPr>
          <w:sz w:val="14"/>
        </w:rPr>
        <w:t xml:space="preserve"> </w:t>
      </w:r>
      <w:r w:rsidRPr="00595482">
        <w:rPr>
          <w:sz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38CAAC1" w14:textId="77777777" w:rsidR="00595482" w:rsidRPr="00595482" w:rsidRDefault="00595482" w:rsidP="00595482">
      <w:pPr>
        <w:pStyle w:val="af"/>
        <w:spacing w:after="0"/>
        <w:rPr>
          <w:sz w:val="14"/>
        </w:rPr>
      </w:pPr>
      <w:r w:rsidRPr="00595482">
        <w:rPr>
          <w:sz w:val="14"/>
        </w:rPr>
        <w:t>10 процентов цены Контракта (этапа) в случае, если цена Контракта (этапа) не превышает 3 млн рублей;</w:t>
      </w:r>
    </w:p>
    <w:p w14:paraId="667F6230" w14:textId="77777777" w:rsidR="00595482" w:rsidRPr="00595482" w:rsidRDefault="00595482" w:rsidP="00595482">
      <w:pPr>
        <w:pStyle w:val="af"/>
        <w:spacing w:after="0"/>
        <w:rPr>
          <w:sz w:val="14"/>
        </w:rPr>
      </w:pPr>
      <w:r w:rsidRPr="00595482">
        <w:rPr>
          <w:sz w:val="14"/>
        </w:rPr>
        <w:t>5 процентов цены Контракта (этапа) в случае, если цена Контракта (этапа) составляет от 3 млн рублей до 50 млн рублей (включительно);</w:t>
      </w:r>
    </w:p>
    <w:p w14:paraId="3FE6AE7E" w14:textId="77777777" w:rsidR="00595482" w:rsidRPr="00595482" w:rsidRDefault="00595482" w:rsidP="00595482">
      <w:pPr>
        <w:pStyle w:val="af"/>
        <w:spacing w:after="0"/>
        <w:rPr>
          <w:sz w:val="14"/>
        </w:rPr>
      </w:pPr>
      <w:r w:rsidRPr="00595482">
        <w:rPr>
          <w:sz w:val="14"/>
        </w:rPr>
        <w:t>1 процент цены Контракта (этапа) в случае, если цена Контракта (этапа) составляет от 50 млн рублей до 100 млн рублей (включительно);</w:t>
      </w:r>
    </w:p>
    <w:p w14:paraId="0FC0F690" w14:textId="77777777" w:rsidR="00595482" w:rsidRPr="00595482" w:rsidRDefault="00595482" w:rsidP="00595482">
      <w:pPr>
        <w:pStyle w:val="af"/>
        <w:spacing w:after="0"/>
        <w:rPr>
          <w:sz w:val="14"/>
        </w:rPr>
      </w:pPr>
      <w:r w:rsidRPr="00595482">
        <w:rPr>
          <w:sz w:val="14"/>
        </w:rPr>
        <w:t>0,5 процента цены Контракта (этапа) в случае, если цена Контракта (этапа) составляет от 100 млн рублей до 500 млн рублей (включительно);</w:t>
      </w:r>
    </w:p>
    <w:p w14:paraId="78BF9D2B" w14:textId="77777777" w:rsidR="00595482" w:rsidRPr="00595482" w:rsidRDefault="00595482" w:rsidP="00595482">
      <w:pPr>
        <w:pStyle w:val="af"/>
        <w:spacing w:after="0"/>
        <w:rPr>
          <w:sz w:val="14"/>
        </w:rPr>
      </w:pPr>
      <w:r w:rsidRPr="00595482">
        <w:rPr>
          <w:sz w:val="14"/>
        </w:rPr>
        <w:t>0,4 процента цены Контракта (этапа) в случае, если цена Контракта (этапа) составляет от 500 млн рублей до 1 млрд рублей (включительно);</w:t>
      </w:r>
    </w:p>
    <w:p w14:paraId="69FD76ED" w14:textId="77777777" w:rsidR="00595482" w:rsidRPr="00595482" w:rsidRDefault="00595482" w:rsidP="00595482">
      <w:pPr>
        <w:pStyle w:val="af"/>
        <w:spacing w:after="0"/>
        <w:rPr>
          <w:sz w:val="14"/>
        </w:rPr>
      </w:pPr>
      <w:r w:rsidRPr="00595482">
        <w:rPr>
          <w:sz w:val="14"/>
        </w:rPr>
        <w:t>0,3 процента цены Контракта (этапа) в случае, если цена Контракта (этапа) составляет от 1 млрд рублей до 2 млрд рублей (включительно);</w:t>
      </w:r>
    </w:p>
    <w:p w14:paraId="3BC84920" w14:textId="77777777" w:rsidR="00595482" w:rsidRPr="00595482" w:rsidRDefault="00595482" w:rsidP="00595482">
      <w:pPr>
        <w:pStyle w:val="af"/>
        <w:spacing w:after="0"/>
        <w:rPr>
          <w:sz w:val="14"/>
        </w:rPr>
      </w:pPr>
      <w:r w:rsidRPr="00595482">
        <w:rPr>
          <w:sz w:val="14"/>
        </w:rPr>
        <w:t>0,25 процента цены Контракта (этапа) в случае, если цена Контракта (этапа) составляет от 2 млрд рублей до 5 млрд рублей (включительно);</w:t>
      </w:r>
    </w:p>
    <w:p w14:paraId="0DAA211A" w14:textId="77777777" w:rsidR="00595482" w:rsidRPr="00595482" w:rsidRDefault="00595482" w:rsidP="00595482">
      <w:pPr>
        <w:pStyle w:val="af"/>
        <w:spacing w:after="0"/>
        <w:rPr>
          <w:sz w:val="14"/>
        </w:rPr>
      </w:pPr>
      <w:r w:rsidRPr="00595482">
        <w:rPr>
          <w:sz w:val="14"/>
        </w:rPr>
        <w:t>0,2 процента цены Контракта (этапа) в случае, если цена Контракта (этапа) составляет от 5 млрд рублей до 10 млрд рублей (включительно);</w:t>
      </w:r>
    </w:p>
    <w:p w14:paraId="52C49911" w14:textId="77777777" w:rsidR="00595482" w:rsidRPr="00595482" w:rsidRDefault="00595482" w:rsidP="00595482">
      <w:pPr>
        <w:pStyle w:val="af"/>
        <w:spacing w:after="0"/>
        <w:rPr>
          <w:sz w:val="14"/>
        </w:rPr>
      </w:pPr>
      <w:r w:rsidRPr="00595482">
        <w:rPr>
          <w:sz w:val="14"/>
        </w:rPr>
        <w:t>0,1 процента цены Контракта (этапа) в случае, если цена Контракта (этапа) превышает 10 млрд рублей.</w:t>
      </w:r>
    </w:p>
    <w:p w14:paraId="5B310AF9" w14:textId="77777777" w:rsidR="00595482" w:rsidRPr="00595482" w:rsidRDefault="00595482" w:rsidP="00595482">
      <w:pPr>
        <w:pStyle w:val="af"/>
        <w:spacing w:after="0"/>
        <w:rPr>
          <w:sz w:val="14"/>
        </w:rPr>
      </w:pPr>
      <w:r w:rsidRPr="00595482">
        <w:rPr>
          <w:sz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37EDE95" w14:textId="77777777" w:rsidR="00595482" w:rsidRPr="00595482" w:rsidRDefault="00595482" w:rsidP="00595482">
      <w:pPr>
        <w:pStyle w:val="af"/>
        <w:spacing w:after="0"/>
        <w:rPr>
          <w:sz w:val="14"/>
        </w:rPr>
      </w:pPr>
      <w:r w:rsidRPr="00595482">
        <w:rPr>
          <w:sz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352DB1BA" w14:textId="77777777" w:rsidR="00595482" w:rsidRPr="00595482" w:rsidRDefault="00595482" w:rsidP="00595482">
      <w:pPr>
        <w:pStyle w:val="af"/>
        <w:spacing w:after="0"/>
        <w:rPr>
          <w:sz w:val="14"/>
        </w:rPr>
      </w:pPr>
      <w:r w:rsidRPr="00595482">
        <w:rPr>
          <w:sz w:val="14"/>
        </w:rPr>
        <w:t>а) в случае если цена Контракта не превышает начальную (максимальную) цену муниципального контракта (договора):</w:t>
      </w:r>
    </w:p>
    <w:p w14:paraId="3507FDDE" w14:textId="77777777" w:rsidR="00595482" w:rsidRPr="00595482" w:rsidRDefault="00595482" w:rsidP="00595482">
      <w:pPr>
        <w:pStyle w:val="af"/>
        <w:spacing w:after="0"/>
        <w:rPr>
          <w:sz w:val="14"/>
        </w:rPr>
      </w:pPr>
      <w:r w:rsidRPr="00595482">
        <w:rPr>
          <w:sz w:val="14"/>
        </w:rPr>
        <w:t>10 процентов начальной (максимальной) цены муниципального контракта (договора), если цена Контракта не превышает 3 млн. рублей;</w:t>
      </w:r>
    </w:p>
    <w:p w14:paraId="0EA30A90" w14:textId="77777777" w:rsidR="00595482" w:rsidRPr="00595482" w:rsidRDefault="00595482" w:rsidP="00595482">
      <w:pPr>
        <w:pStyle w:val="af"/>
        <w:spacing w:after="0"/>
        <w:rPr>
          <w:sz w:val="14"/>
        </w:rPr>
      </w:pPr>
      <w:r w:rsidRPr="00595482">
        <w:rPr>
          <w:sz w:val="14"/>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1FD8F2C8" w14:textId="77777777" w:rsidR="00595482" w:rsidRPr="00595482" w:rsidRDefault="00595482" w:rsidP="00595482">
      <w:pPr>
        <w:pStyle w:val="af"/>
        <w:spacing w:after="0"/>
        <w:rPr>
          <w:sz w:val="14"/>
        </w:rPr>
      </w:pPr>
      <w:r w:rsidRPr="00595482">
        <w:rPr>
          <w:sz w:val="14"/>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0E6AC89" w14:textId="77777777" w:rsidR="00595482" w:rsidRPr="00595482" w:rsidRDefault="00595482" w:rsidP="00595482">
      <w:pPr>
        <w:pStyle w:val="af"/>
        <w:spacing w:after="0"/>
        <w:rPr>
          <w:sz w:val="14"/>
        </w:rPr>
      </w:pPr>
      <w:r w:rsidRPr="00595482">
        <w:rPr>
          <w:sz w:val="14"/>
        </w:rPr>
        <w:t>б) в случае если цена Контракта превышает начальную (максимальную) цену муниципального контракта (договора):</w:t>
      </w:r>
    </w:p>
    <w:p w14:paraId="0C75E15C" w14:textId="77777777" w:rsidR="00595482" w:rsidRPr="00595482" w:rsidRDefault="00595482" w:rsidP="00595482">
      <w:pPr>
        <w:pStyle w:val="af"/>
        <w:spacing w:after="0"/>
        <w:rPr>
          <w:sz w:val="14"/>
        </w:rPr>
      </w:pPr>
      <w:r w:rsidRPr="00595482">
        <w:rPr>
          <w:sz w:val="14"/>
        </w:rPr>
        <w:t>10 процентов цены Контракта, если цена Контракта не превышает 3 млн. рублей;</w:t>
      </w:r>
    </w:p>
    <w:p w14:paraId="215334E1" w14:textId="77777777" w:rsidR="00595482" w:rsidRPr="00595482" w:rsidRDefault="00595482" w:rsidP="00595482">
      <w:pPr>
        <w:pStyle w:val="af"/>
        <w:spacing w:after="0"/>
        <w:rPr>
          <w:sz w:val="14"/>
        </w:rPr>
      </w:pPr>
      <w:r w:rsidRPr="00595482">
        <w:rPr>
          <w:sz w:val="14"/>
        </w:rPr>
        <w:t>5 процентов цены Контракта, если цена Контракта составляет от 3 млн. рублей до 50 млн. рублей (включительно);</w:t>
      </w:r>
    </w:p>
    <w:p w14:paraId="55A5674A" w14:textId="102066E5" w:rsidR="00595482" w:rsidRPr="00595482" w:rsidRDefault="00595482" w:rsidP="00595482">
      <w:pPr>
        <w:pStyle w:val="af"/>
        <w:spacing w:after="0"/>
      </w:pPr>
      <w:r w:rsidRPr="00595482">
        <w:rPr>
          <w:sz w:val="14"/>
        </w:rPr>
        <w:t>1 процент цены Контракта, если цена Контракта составляет от 50 млн. рублей до 100 млн. рублей (включительно).</w:t>
      </w:r>
    </w:p>
  </w:footnote>
  <w:footnote w:id="2">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3">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1C12"/>
    <w:rsid w:val="004B3C4A"/>
    <w:rsid w:val="004B3EAE"/>
    <w:rsid w:val="004B4667"/>
    <w:rsid w:val="004B735F"/>
    <w:rsid w:val="004B7A68"/>
    <w:rsid w:val="004C15F4"/>
    <w:rsid w:val="004C29FE"/>
    <w:rsid w:val="004C5173"/>
    <w:rsid w:val="004C697B"/>
    <w:rsid w:val="004C6B39"/>
    <w:rsid w:val="004C6BF5"/>
    <w:rsid w:val="004D25BF"/>
    <w:rsid w:val="004D26E3"/>
    <w:rsid w:val="004D270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482"/>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215"/>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65D"/>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6B43"/>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2A2"/>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6B53"/>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4DDB"/>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327"/>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6D86B-6A09-4C9E-A5DC-69A5D36A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8625</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57673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56</cp:revision>
  <cp:lastPrinted>2024-09-10T05:42:00Z</cp:lastPrinted>
  <dcterms:created xsi:type="dcterms:W3CDTF">2022-06-20T06:55:00Z</dcterms:created>
  <dcterms:modified xsi:type="dcterms:W3CDTF">2024-11-20T03:41:00Z</dcterms:modified>
</cp:coreProperties>
</file>